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D0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宋体"/>
          <w:color w:val="424849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附件：     </w:t>
      </w:r>
    </w:p>
    <w:p w14:paraId="73A347E7">
      <w:pPr>
        <w:spacing w:line="5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福建省计量测试学会团体标准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>制修订</w:t>
      </w:r>
      <w:r>
        <w:rPr>
          <w:rFonts w:hint="eastAsia" w:ascii="仿宋" w:hAnsi="仿宋" w:eastAsia="仿宋"/>
          <w:b/>
          <w:sz w:val="28"/>
          <w:szCs w:val="28"/>
        </w:rPr>
        <w:t xml:space="preserve">立项申请书 </w:t>
      </w:r>
    </w:p>
    <w:p w14:paraId="28FF2FB7">
      <w:pPr>
        <w:spacing w:line="500" w:lineRule="exact"/>
        <w:ind w:right="960"/>
        <w:jc w:val="righ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sz w:val="24"/>
        </w:rPr>
        <w:t>编号：</w:t>
      </w:r>
    </w:p>
    <w:tbl>
      <w:tblPr>
        <w:tblStyle w:val="7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439"/>
        <w:gridCol w:w="883"/>
        <w:gridCol w:w="6454"/>
      </w:tblGrid>
      <w:tr w14:paraId="298A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  <w:jc w:val="center"/>
        </w:trPr>
        <w:tc>
          <w:tcPr>
            <w:tcW w:w="2552" w:type="dxa"/>
            <w:gridSpan w:val="3"/>
            <w:vAlign w:val="center"/>
          </w:tcPr>
          <w:p w14:paraId="4419625C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标准名称</w:t>
            </w:r>
          </w:p>
        </w:tc>
        <w:tc>
          <w:tcPr>
            <w:tcW w:w="6454" w:type="dxa"/>
            <w:vAlign w:val="center"/>
          </w:tcPr>
          <w:p w14:paraId="1AEADD4A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177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552" w:type="dxa"/>
            <w:gridSpan w:val="3"/>
            <w:vAlign w:val="center"/>
          </w:tcPr>
          <w:p w14:paraId="5D5B716F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编制工作类别</w:t>
            </w:r>
          </w:p>
        </w:tc>
        <w:tc>
          <w:tcPr>
            <w:tcW w:w="6454" w:type="dxa"/>
            <w:vAlign w:val="center"/>
          </w:tcPr>
          <w:p w14:paraId="26C8F63F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制定、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修订、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局部修订 （在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内打 √）</w:t>
            </w:r>
          </w:p>
        </w:tc>
      </w:tr>
      <w:tr w14:paraId="28CB5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2552" w:type="dxa"/>
            <w:gridSpan w:val="3"/>
            <w:vAlign w:val="center"/>
          </w:tcPr>
          <w:p w14:paraId="74669801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计划编制时间</w:t>
            </w:r>
          </w:p>
        </w:tc>
        <w:tc>
          <w:tcPr>
            <w:tcW w:w="6454" w:type="dxa"/>
            <w:vAlign w:val="center"/>
          </w:tcPr>
          <w:p w14:paraId="748F6479">
            <w:pPr>
              <w:spacing w:line="5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  年  月  日至20   年  月  日</w:t>
            </w:r>
          </w:p>
        </w:tc>
      </w:tr>
      <w:tr w14:paraId="359A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9006" w:type="dxa"/>
            <w:gridSpan w:val="4"/>
          </w:tcPr>
          <w:p w14:paraId="217E57AB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编制标准的目的和意义（包括技术可靠性、先进性和经济合理性）：</w:t>
            </w:r>
          </w:p>
          <w:p w14:paraId="6240C567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237D9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006" w:type="dxa"/>
            <w:gridSpan w:val="4"/>
          </w:tcPr>
          <w:p w14:paraId="7395EAD2">
            <w:r>
              <w:rPr>
                <w:rFonts w:hint="eastAsia" w:ascii="仿宋" w:hAnsi="仿宋" w:eastAsia="仿宋" w:cs="宋体"/>
                <w:sz w:val="24"/>
              </w:rPr>
              <w:t>适用范围和主要技术内容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 w14:paraId="46190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9006" w:type="dxa"/>
            <w:gridSpan w:val="4"/>
          </w:tcPr>
          <w:p w14:paraId="2681BAD5">
            <w:pPr>
              <w:spacing w:line="32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拟解决的关键问题：</w:t>
            </w:r>
          </w:p>
        </w:tc>
      </w:tr>
      <w:tr w14:paraId="6FF9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006" w:type="dxa"/>
            <w:gridSpan w:val="4"/>
          </w:tcPr>
          <w:p w14:paraId="2922D2B6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国内外情况简要说明（包括国内、外标准的名称和编号，是否存在重复情况）：</w:t>
            </w:r>
          </w:p>
        </w:tc>
      </w:tr>
      <w:tr w14:paraId="5D36C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9006" w:type="dxa"/>
            <w:gridSpan w:val="4"/>
          </w:tcPr>
          <w:p w14:paraId="434042BF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经费预算：</w:t>
            </w:r>
          </w:p>
          <w:p w14:paraId="05048392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编制经费预算总计                          万元</w:t>
            </w:r>
          </w:p>
          <w:p w14:paraId="4DAA3D1D">
            <w:pPr>
              <w:spacing w:line="50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其中：立项单位自筹                        万元</w:t>
            </w:r>
          </w:p>
          <w:p w14:paraId="01E53001">
            <w:pPr>
              <w:spacing w:line="5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 ：                                   万元</w:t>
            </w:r>
          </w:p>
        </w:tc>
      </w:tr>
      <w:tr w14:paraId="32B2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9" w:type="dxa"/>
            <w:gridSpan w:val="2"/>
            <w:vAlign w:val="center"/>
          </w:tcPr>
          <w:p w14:paraId="640519C5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申请立项单位</w:t>
            </w:r>
          </w:p>
        </w:tc>
        <w:tc>
          <w:tcPr>
            <w:tcW w:w="7337" w:type="dxa"/>
            <w:gridSpan w:val="2"/>
          </w:tcPr>
          <w:p w14:paraId="58B9B8CC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8108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9" w:type="dxa"/>
            <w:gridSpan w:val="2"/>
            <w:vAlign w:val="center"/>
          </w:tcPr>
          <w:p w14:paraId="37F5E5CA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</w:t>
            </w:r>
          </w:p>
        </w:tc>
        <w:tc>
          <w:tcPr>
            <w:tcW w:w="7337" w:type="dxa"/>
            <w:gridSpan w:val="2"/>
          </w:tcPr>
          <w:p w14:paraId="26376D67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1C8E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69" w:type="dxa"/>
            <w:gridSpan w:val="2"/>
            <w:vAlign w:val="center"/>
          </w:tcPr>
          <w:p w14:paraId="46736AE9">
            <w:pPr>
              <w:spacing w:line="5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7337" w:type="dxa"/>
            <w:gridSpan w:val="2"/>
          </w:tcPr>
          <w:p w14:paraId="2D541AD4"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59B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0" w:type="dxa"/>
            <w:vAlign w:val="center"/>
          </w:tcPr>
          <w:p w14:paraId="361EF54A">
            <w:pPr>
              <w:spacing w:line="24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申请立项单位意见</w:t>
            </w:r>
          </w:p>
        </w:tc>
        <w:tc>
          <w:tcPr>
            <w:tcW w:w="7776" w:type="dxa"/>
            <w:gridSpan w:val="3"/>
          </w:tcPr>
          <w:p w14:paraId="7EF277F2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72F2E6B7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2F2AA48A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19D272C2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68EC9EB0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343C3E7A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 w14:paraId="6D59CC27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月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  <w:tr w14:paraId="07C9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0" w:type="dxa"/>
            <w:vAlign w:val="center"/>
          </w:tcPr>
          <w:p w14:paraId="3A54E5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福建省计量测试学会专家组</w:t>
            </w:r>
            <w:r>
              <w:rPr>
                <w:rFonts w:ascii="仿宋" w:hAnsi="仿宋" w:eastAsia="仿宋"/>
                <w:sz w:val="24"/>
              </w:rPr>
              <w:t>意见</w:t>
            </w:r>
          </w:p>
        </w:tc>
        <w:tc>
          <w:tcPr>
            <w:tcW w:w="7776" w:type="dxa"/>
            <w:gridSpan w:val="3"/>
          </w:tcPr>
          <w:p w14:paraId="0B090A0D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6BAC3F85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7E7E457C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6EE4B152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614E79EF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1916C870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组长签字：                    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日</w:t>
            </w:r>
          </w:p>
        </w:tc>
      </w:tr>
      <w:tr w14:paraId="12217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230" w:type="dxa"/>
            <w:vAlign w:val="center"/>
          </w:tcPr>
          <w:p w14:paraId="1DE46BA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福建省计量测试学会意见</w:t>
            </w:r>
          </w:p>
        </w:tc>
        <w:tc>
          <w:tcPr>
            <w:tcW w:w="7776" w:type="dxa"/>
            <w:gridSpan w:val="3"/>
          </w:tcPr>
          <w:p w14:paraId="641957C2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5FC80F81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7A71BC82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3C69E985">
            <w:pPr>
              <w:jc w:val="right"/>
              <w:rPr>
                <w:rFonts w:ascii="仿宋" w:hAnsi="仿宋" w:eastAsia="仿宋"/>
                <w:sz w:val="24"/>
              </w:rPr>
            </w:pPr>
          </w:p>
          <w:p w14:paraId="437B06A4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（盖章）</w:t>
            </w:r>
          </w:p>
          <w:p w14:paraId="74731D3D"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月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</w:tbl>
    <w:p w14:paraId="76E86C6C">
      <w:r>
        <w:rPr>
          <w:rFonts w:hint="eastAsia" w:ascii="仿宋" w:hAnsi="仿宋" w:eastAsia="仿宋"/>
          <w:sz w:val="24"/>
        </w:rPr>
        <w:t>注：表格空间不够可加页。</w:t>
      </w:r>
    </w:p>
    <w:p w14:paraId="0D160770"/>
    <w:p w14:paraId="7495E899"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90"/>
    <w:rsid w:val="00031F3B"/>
    <w:rsid w:val="00071522"/>
    <w:rsid w:val="0009691F"/>
    <w:rsid w:val="000A3873"/>
    <w:rsid w:val="000C1393"/>
    <w:rsid w:val="000E572C"/>
    <w:rsid w:val="00145059"/>
    <w:rsid w:val="00152BEE"/>
    <w:rsid w:val="001678D0"/>
    <w:rsid w:val="001801C0"/>
    <w:rsid w:val="001D3EF4"/>
    <w:rsid w:val="001E66BD"/>
    <w:rsid w:val="00202320"/>
    <w:rsid w:val="002649E0"/>
    <w:rsid w:val="002F60B1"/>
    <w:rsid w:val="003A3CE2"/>
    <w:rsid w:val="003D1948"/>
    <w:rsid w:val="003F23E9"/>
    <w:rsid w:val="004269DC"/>
    <w:rsid w:val="00456492"/>
    <w:rsid w:val="00482CAA"/>
    <w:rsid w:val="00484FE7"/>
    <w:rsid w:val="00490678"/>
    <w:rsid w:val="0049154D"/>
    <w:rsid w:val="004D7607"/>
    <w:rsid w:val="004E0B9B"/>
    <w:rsid w:val="0053193E"/>
    <w:rsid w:val="00536B96"/>
    <w:rsid w:val="0055131D"/>
    <w:rsid w:val="00557EA7"/>
    <w:rsid w:val="00571CF7"/>
    <w:rsid w:val="005F02A1"/>
    <w:rsid w:val="005F0674"/>
    <w:rsid w:val="00602C0F"/>
    <w:rsid w:val="00652765"/>
    <w:rsid w:val="00661A0D"/>
    <w:rsid w:val="0067279A"/>
    <w:rsid w:val="00687B26"/>
    <w:rsid w:val="00687CDF"/>
    <w:rsid w:val="006A24AA"/>
    <w:rsid w:val="006B4C87"/>
    <w:rsid w:val="006E1704"/>
    <w:rsid w:val="00731C5D"/>
    <w:rsid w:val="00765CD6"/>
    <w:rsid w:val="0079113A"/>
    <w:rsid w:val="00791974"/>
    <w:rsid w:val="007B26A6"/>
    <w:rsid w:val="007F0810"/>
    <w:rsid w:val="00800C45"/>
    <w:rsid w:val="008257AA"/>
    <w:rsid w:val="008408AF"/>
    <w:rsid w:val="008A517C"/>
    <w:rsid w:val="0091305A"/>
    <w:rsid w:val="00935AC0"/>
    <w:rsid w:val="0094393D"/>
    <w:rsid w:val="009549BE"/>
    <w:rsid w:val="009869E5"/>
    <w:rsid w:val="009B147F"/>
    <w:rsid w:val="009C4341"/>
    <w:rsid w:val="009C7134"/>
    <w:rsid w:val="00A377AC"/>
    <w:rsid w:val="00A66B67"/>
    <w:rsid w:val="00A73A87"/>
    <w:rsid w:val="00A77F77"/>
    <w:rsid w:val="00A86B19"/>
    <w:rsid w:val="00A943F4"/>
    <w:rsid w:val="00AD000A"/>
    <w:rsid w:val="00AE7B7B"/>
    <w:rsid w:val="00AF7B37"/>
    <w:rsid w:val="00B327A7"/>
    <w:rsid w:val="00BB7954"/>
    <w:rsid w:val="00BE7B29"/>
    <w:rsid w:val="00BF1DE6"/>
    <w:rsid w:val="00BF1E5F"/>
    <w:rsid w:val="00BF7034"/>
    <w:rsid w:val="00C064AC"/>
    <w:rsid w:val="00C0763C"/>
    <w:rsid w:val="00C10869"/>
    <w:rsid w:val="00C52719"/>
    <w:rsid w:val="00C934A0"/>
    <w:rsid w:val="00D0399A"/>
    <w:rsid w:val="00D26534"/>
    <w:rsid w:val="00D84DA6"/>
    <w:rsid w:val="00D8773E"/>
    <w:rsid w:val="00D90746"/>
    <w:rsid w:val="00DA523D"/>
    <w:rsid w:val="00DA57AF"/>
    <w:rsid w:val="00E153CF"/>
    <w:rsid w:val="00EB6421"/>
    <w:rsid w:val="00ED09BD"/>
    <w:rsid w:val="00F07390"/>
    <w:rsid w:val="00F624C6"/>
    <w:rsid w:val="06A139CA"/>
    <w:rsid w:val="0B1A7853"/>
    <w:rsid w:val="1F1860F8"/>
    <w:rsid w:val="36601B42"/>
    <w:rsid w:val="56E236CB"/>
    <w:rsid w:val="636C77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纯文本 Char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1447</Words>
  <Characters>1528</Characters>
  <Lines>13</Lines>
  <Paragraphs>3</Paragraphs>
  <TotalTime>702</TotalTime>
  <ScaleCrop>false</ScaleCrop>
  <LinksUpToDate>false</LinksUpToDate>
  <CharactersWithSpaces>1672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2021-08-16T03:04:00Z</dcterms:created>
  <dc:creator>Lenovo</dc:creator>
  <cp:lastModifiedBy>阳光能照到的地方</cp:lastModifiedBy>
  <cp:lastPrinted>2025-01-06T07:38:00Z</cp:lastPrinted>
  <dcterms:modified xsi:type="dcterms:W3CDTF">2025-01-07T07:41:27Z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eyJoZGlkIjoiM2M5MDIwNDMwNTE2MDcwODNmZWY4MDU5ZTgxZjg1MGIiLCJ1c2VySWQiOiIzMjIxNDgyNTgifQ==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469857E69BFE4A01943AA4D26D789FF2_13</vt:lpwstr>
  </property>
</Properties>
</file>